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0CE" w:rsidRPr="008D50CE" w:rsidRDefault="008D50CE" w:rsidP="008D50CE">
      <w:pPr>
        <w:rPr>
          <w:rFonts w:ascii="Arial" w:hAnsi="Arial" w:cs="Arial"/>
          <w:b/>
          <w:i/>
        </w:rPr>
      </w:pPr>
      <w:r w:rsidRPr="008D50CE">
        <w:rPr>
          <w:rFonts w:ascii="Arial" w:hAnsi="Arial" w:cs="Arial"/>
          <w:b/>
          <w:i/>
        </w:rPr>
        <w:t>Compliance:  The design and construction of all building electrical systems shall be in complete compliance with the current adopted revision of the National Electric Code.  This code is to be viewed as the “final authority” for establishing the minimum requirements of electrical devices, equipment and systems. The requirements of these documents often exceed the minimum requirements of the Code.  When they do, they shall be complied with.</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Quality of Workmanship and Materials: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The selection, design, and specification of the materials and workmanship to be incorporated into the electrical systems of the project should respond to the demanding environment of a major educational institution providing reliable, durable, low-maintenance, long-life usage, while recognizing the budget constraints for the project.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Transformers.</w:t>
      </w:r>
      <w:proofErr w:type="gramEnd"/>
      <w:r w:rsidRPr="008D50CE">
        <w:rPr>
          <w:rFonts w:ascii="Arial" w:hAnsi="Arial" w:cs="Arial"/>
          <w:b/>
          <w:i/>
        </w:rPr>
        <w:t xml:space="preserve">  Each building shall be served by a single pad mounted transformer located as close as possible to the main electrical room.</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ELECTRICAL SERVICE:</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There should be a single disconnect, allowing the complete elimination of all electric service to the facility</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Major building renovations should include replacement of main disconnect and distribution panel.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Service Entrance Switchboards: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Provide with solid state metering, such as Westinghouse IQ Data Plus</w:t>
      </w:r>
      <w:r w:rsidRPr="008D50CE">
        <w:rPr>
          <w:rFonts w:ascii="Arial" w:hAnsi="Arial" w:cs="Arial"/>
          <w:b/>
          <w:i/>
        </w:rPr>
        <w:t>.  KYZ output shall be specified on solid state metering.</w:t>
      </w:r>
    </w:p>
    <w:p w:rsidR="008D50CE" w:rsidRPr="008D50CE" w:rsidRDefault="008D50CE" w:rsidP="008D50CE">
      <w:pPr>
        <w:rPr>
          <w:rFonts w:ascii="Arial" w:hAnsi="Arial" w:cs="Arial"/>
          <w:b/>
          <w:i/>
        </w:rPr>
      </w:pPr>
      <w:r w:rsidRPr="008D50CE">
        <w:rPr>
          <w:rFonts w:ascii="Arial" w:hAnsi="Arial" w:cs="Arial"/>
          <w:b/>
          <w:i/>
        </w:rPr>
        <w:t>Label switchboards with CT ratios.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Where electric service is provided by the Lincoln Electric System, ascertain their requirements and provide metering accordingly.  A KYZ output electronic meter should still be provided in main gear.</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lastRenderedPageBreak/>
        <w:tab/>
      </w:r>
    </w:p>
    <w:p w:rsidR="008D50CE" w:rsidRPr="008D50CE" w:rsidRDefault="008D50CE" w:rsidP="008D50CE">
      <w:pPr>
        <w:rPr>
          <w:rFonts w:ascii="Arial" w:hAnsi="Arial" w:cs="Arial"/>
          <w:b/>
          <w:i/>
        </w:rPr>
      </w:pPr>
      <w:r w:rsidRPr="008D50CE">
        <w:rPr>
          <w:rFonts w:ascii="Arial" w:hAnsi="Arial" w:cs="Arial"/>
          <w:b/>
          <w:i/>
        </w:rPr>
        <w:t xml:space="preserve">Overcurrent Protection / Coordination:  Each electrical system shall have a fuse coordination and arc flash study done by the switchgear provider.  </w:t>
      </w:r>
      <w:proofErr w:type="gramStart"/>
      <w:r w:rsidRPr="008D50CE">
        <w:rPr>
          <w:rFonts w:ascii="Arial" w:hAnsi="Arial" w:cs="Arial"/>
          <w:b/>
          <w:i/>
        </w:rPr>
        <w:t>all</w:t>
      </w:r>
      <w:proofErr w:type="gramEnd"/>
      <w:r w:rsidRPr="008D50CE">
        <w:rPr>
          <w:rFonts w:ascii="Arial" w:hAnsi="Arial" w:cs="Arial"/>
          <w:b/>
          <w:i/>
        </w:rPr>
        <w:t xml:space="preserve"> distribution equipment shall be marked with appropriate arc flash rating per NFPA 70..</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Harmonics:  Electrical design shall take power system harmonics into consideration.  Each transformer shall be K factor rated where applicable.</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Panels:  Each distribution panel located within the building shall be served by a dedicated circuit breaker within the distribution section of the unit substation.  Distribution and branch panels may be located in electrical closets that are directly accessible from a public corridor.  These closets shall be labeled “Electrical”.  They may also be located in public corridor walls and, if so, shall be flush-mounted.  Each panel shall only serve electrical devices that are located on the same floor as the panel.  The only acceptable exception to this is an emergency panel, which may serve multiple floors.  Branch panels shall be located such that branch circuits will not </w:t>
      </w:r>
      <w:proofErr w:type="gramStart"/>
      <w:r w:rsidRPr="008D50CE">
        <w:rPr>
          <w:rFonts w:ascii="Arial" w:hAnsi="Arial" w:cs="Arial"/>
          <w:b/>
          <w:i/>
        </w:rPr>
        <w:t>exceed</w:t>
      </w:r>
      <w:proofErr w:type="gramEnd"/>
      <w:r w:rsidRPr="008D50CE">
        <w:rPr>
          <w:rFonts w:ascii="Arial" w:hAnsi="Arial" w:cs="Arial"/>
          <w:b/>
          <w:i/>
        </w:rPr>
        <w:t xml:space="preserve"> 100 ft. in total developed length.  Each flush-mounted panel shall be fitted with four spare 1 in. conduits that extend above the suspended ceiling or to a point near the structural ceiling.  Each new distribution or branch panel shall have 42 spaces and shall have a minimum of nine spare spaces when the entire installation is complete. </w:t>
      </w:r>
    </w:p>
    <w:p w:rsidR="008D50CE" w:rsidRPr="008D50CE" w:rsidRDefault="008D50CE" w:rsidP="008D50CE">
      <w:pPr>
        <w:rPr>
          <w:rFonts w:ascii="Arial" w:hAnsi="Arial" w:cs="Arial"/>
          <w:b/>
          <w:i/>
        </w:rPr>
      </w:pPr>
      <w:r w:rsidRPr="008D50CE">
        <w:rPr>
          <w:rFonts w:ascii="Arial" w:hAnsi="Arial" w:cs="Arial"/>
          <w:b/>
          <w:i/>
        </w:rPr>
        <w:t xml:space="preserve">Emergency Panels:  Generally, the emergency panel(s) and life safety panels. </w:t>
      </w:r>
      <w:proofErr w:type="gramStart"/>
      <w:r w:rsidRPr="008D50CE">
        <w:rPr>
          <w:rFonts w:ascii="Arial" w:hAnsi="Arial" w:cs="Arial"/>
          <w:b/>
          <w:i/>
        </w:rPr>
        <w:t>shall</w:t>
      </w:r>
      <w:proofErr w:type="gramEnd"/>
      <w:r w:rsidRPr="008D50CE">
        <w:rPr>
          <w:rFonts w:ascii="Arial" w:hAnsi="Arial" w:cs="Arial"/>
          <w:b/>
          <w:i/>
        </w:rPr>
        <w:t xml:space="preserve"> be located in the main electrical room and shall serve only exit and emergency lights along with other </w:t>
      </w:r>
      <w:proofErr w:type="spellStart"/>
      <w:r w:rsidRPr="008D50CE">
        <w:rPr>
          <w:rFonts w:ascii="Arial" w:hAnsi="Arial" w:cs="Arial"/>
          <w:b/>
          <w:i/>
        </w:rPr>
        <w:t>LIfe</w:t>
      </w:r>
      <w:proofErr w:type="spellEnd"/>
      <w:r w:rsidRPr="008D50CE">
        <w:rPr>
          <w:rFonts w:ascii="Arial" w:hAnsi="Arial" w:cs="Arial"/>
          <w:b/>
          <w:i/>
        </w:rPr>
        <w:t xml:space="preserve"> Safety equipment as deemed appropriate and necessary. Separate transfer switch and emergency distribution system for </w:t>
      </w:r>
      <w:proofErr w:type="spellStart"/>
      <w:r w:rsidRPr="008D50CE">
        <w:rPr>
          <w:rFonts w:ascii="Arial" w:hAnsi="Arial" w:cs="Arial"/>
          <w:b/>
          <w:i/>
        </w:rPr>
        <w:t>non life</w:t>
      </w:r>
      <w:proofErr w:type="spellEnd"/>
      <w:r w:rsidRPr="008D50CE">
        <w:rPr>
          <w:rFonts w:ascii="Arial" w:hAnsi="Arial" w:cs="Arial"/>
          <w:b/>
          <w:i/>
        </w:rPr>
        <w:t xml:space="preserve"> safety emergency loads as required.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Circuiting:  Wall outlets shall be served by 20 Amp circuits with a maximum of six duplex outlets per circuit.  Lighting and outlets shall be served by separate dedicated circu</w:t>
      </w:r>
      <w:r w:rsidR="00151109">
        <w:rPr>
          <w:rFonts w:ascii="Arial" w:hAnsi="Arial" w:cs="Arial"/>
          <w:b/>
          <w:i/>
        </w:rPr>
        <w:t xml:space="preserve">its.  </w:t>
      </w:r>
      <w:proofErr w:type="gramStart"/>
      <w:r w:rsidR="00151109">
        <w:rPr>
          <w:rFonts w:ascii="Arial" w:hAnsi="Arial" w:cs="Arial"/>
          <w:b/>
          <w:i/>
        </w:rPr>
        <w:t>shared</w:t>
      </w:r>
      <w:proofErr w:type="gramEnd"/>
      <w:r w:rsidR="00151109">
        <w:rPr>
          <w:rFonts w:ascii="Arial" w:hAnsi="Arial" w:cs="Arial"/>
          <w:b/>
          <w:i/>
        </w:rPr>
        <w:t xml:space="preserve"> neutrals should be limited</w:t>
      </w:r>
      <w:r w:rsidRPr="008D50CE">
        <w:rPr>
          <w:rFonts w:ascii="Arial" w:hAnsi="Arial" w:cs="Arial"/>
          <w:b/>
          <w:i/>
        </w:rPr>
        <w:t xml:space="preserve"> on campus. </w:t>
      </w:r>
      <w:r w:rsidR="00151109">
        <w:rPr>
          <w:rFonts w:ascii="Arial" w:hAnsi="Arial" w:cs="Arial"/>
          <w:b/>
          <w:i/>
        </w:rPr>
        <w:t xml:space="preserve">This is to eliminate common trip breakers on </w:t>
      </w:r>
      <w:proofErr w:type="spellStart"/>
      <w:r w:rsidR="00151109">
        <w:rPr>
          <w:rFonts w:ascii="Arial" w:hAnsi="Arial" w:cs="Arial"/>
          <w:b/>
          <w:i/>
        </w:rPr>
        <w:lastRenderedPageBreak/>
        <w:t>multiwire</w:t>
      </w:r>
      <w:proofErr w:type="spellEnd"/>
      <w:r w:rsidR="00151109">
        <w:rPr>
          <w:rFonts w:ascii="Arial" w:hAnsi="Arial" w:cs="Arial"/>
          <w:b/>
          <w:i/>
        </w:rPr>
        <w:t xml:space="preserve"> branch circuits.  </w:t>
      </w:r>
      <w:r w:rsidRPr="008D50CE">
        <w:rPr>
          <w:rFonts w:ascii="Arial" w:hAnsi="Arial" w:cs="Arial"/>
          <w:b/>
          <w:i/>
        </w:rPr>
        <w:t xml:space="preserve"> Circuits that serve outlets located in corridors shall serve corridor outlets only.  They shall not also serve outlets located in other spaces (e.g. offices or laboratories where computers or other critical equipment may be in operation).  These outlets are used by custodial staff to power cleaning equipment, resulting in the occasional tripping of a circuit breaker.  Each substantial piece of hard-wired single-phase electrical equipment shall be served by a dedicated circuit.  Every piece of hard-wired three-phase electrical equipment shall be served by a dedicated circuit.  Equipment that incorporates duplex units for the sake of redundancy such as air compressor units, sump pump units and condensate pump units shall be served by two separate power and control circuits such that one unit can continue to operate when the other has failed.  Each piece of equipment or system shall be served by a dedicated control circuit that is wired so as to be disabled when the power circuit is disabled.  Standard control circuits shall be 120 volt.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Outlets:  The density of portable electrical devices used within University buildings, especially laboratory buildings, is quite high.  Also, the usage of spaces changes often.  Therefore a generous number/distribution of 20 Amp duplex outlets shall be provided in new or remodeled areas.  For example, even the smallest and simplest office area shall have at least two duplex outlets.  A 20 Amp duplex outlet shall be provided every 50 ft. (maximum) in corridors and public areas for use by custodial staff.  Mechanical equipment rooms, electrical equipment rooms, elevator machine rooms, janitor closets and other service and support areas shall not be overlooked with regard to the need for an adequate number/distribution of outlets.  The location of outlets shall be coordinated with the layout of modular furniture/partitions with integral raceway. Generally, outlets shall be flush-mounted in walls.  Flush-mounted floor outlets are not allowed.  However, recessed floor boxes with hinged/removable covers that contain power and/or voice/data receptacles may be installed to serve </w:t>
      </w:r>
      <w:r w:rsidRPr="008D50CE">
        <w:rPr>
          <w:rFonts w:ascii="Arial" w:hAnsi="Arial" w:cs="Arial"/>
          <w:b/>
          <w:i/>
        </w:rPr>
        <w:lastRenderedPageBreak/>
        <w:t xml:space="preserve">equipment that is located remotely from the nearest wall.  </w:t>
      </w:r>
    </w:p>
    <w:p w:rsidR="008D50CE" w:rsidRPr="008D50CE" w:rsidRDefault="008D50CE" w:rsidP="008D50CE">
      <w:pPr>
        <w:rPr>
          <w:rFonts w:ascii="Arial" w:hAnsi="Arial" w:cs="Arial"/>
          <w:b/>
          <w:i/>
        </w:rPr>
      </w:pPr>
      <w:r w:rsidRPr="008D50CE">
        <w:rPr>
          <w:rFonts w:ascii="Arial" w:hAnsi="Arial" w:cs="Arial"/>
          <w:b/>
          <w:i/>
        </w:rPr>
        <w:tab/>
      </w:r>
    </w:p>
    <w:p w:rsidR="008D50CE" w:rsidRPr="008D50CE" w:rsidRDefault="008D50CE" w:rsidP="008D50CE">
      <w:pPr>
        <w:rPr>
          <w:rFonts w:ascii="Arial" w:hAnsi="Arial" w:cs="Arial"/>
          <w:b/>
          <w:i/>
        </w:rPr>
      </w:pPr>
      <w:r w:rsidRPr="008D50CE">
        <w:rPr>
          <w:rFonts w:ascii="Arial" w:hAnsi="Arial" w:cs="Arial"/>
          <w:b/>
          <w:i/>
        </w:rPr>
        <w:t xml:space="preserve">Exterior Outlets:  An exterior outlet shall be provided adjacent to each piece (or grouping) of mechanical equipment (at the ground and roof levels) to facilitate service.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Motor Starters:  Each three-phase motor shall be served by a magnetic starter with a hand-off-auto switch, as opposed to a manual starter.  This facilitates the future application of automatic controls.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Flexible Design:  As mentioned previously, the usage of spaces within University buildings, especially laboratory spaces, changes often.  Remodeling is a common occurrence.  Therefore, the building electrical systems shall be designed with sufficient flexibility and spare capacity to accommodate substantial future changes.  Generally, a spare capacity of 25% (minimum) shall be provided throughout each electrical system, from the reserve transformer capacity to the number of spare spaces in each branch panel.</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Panel Identification label: Every electrical unit substation, switchboard, automatic transfer switch and panel shall be identified with a label designating the building number, the room number where the equipment is located, and the room number where the equipment is fed from. (For example: if a lighting panel is located in building 0014, room 435 and fed from a unit substation, located in room # 12 in the basement, then the panel will be labeled as 0014-LP435-12).  See F&amp;S Engineering Services for additional information in regard to equipment labels.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Design Coordination:  The Contract Documents shall provide complete information in regard to the electrical metering for the Project at not later than the 50% design review.  This complete information shall include location, one line diagram, and specifications.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d.</w:t>
      </w:r>
      <w:r w:rsidRPr="008D50CE">
        <w:rPr>
          <w:rFonts w:ascii="Arial" w:hAnsi="Arial" w:cs="Arial"/>
          <w:b/>
          <w:i/>
        </w:rPr>
        <w:tab/>
        <w:t xml:space="preserve">Separation of Systems:  Require that different systems be run in separate </w:t>
      </w:r>
      <w:r w:rsidRPr="008D50CE">
        <w:rPr>
          <w:rFonts w:ascii="Arial" w:hAnsi="Arial" w:cs="Arial"/>
          <w:b/>
          <w:i/>
        </w:rPr>
        <w:lastRenderedPageBreak/>
        <w:t xml:space="preserve">conduits as complete systems with conduits, </w:t>
      </w:r>
      <w:proofErr w:type="spellStart"/>
      <w:r w:rsidRPr="008D50CE">
        <w:rPr>
          <w:rFonts w:ascii="Arial" w:hAnsi="Arial" w:cs="Arial"/>
          <w:b/>
          <w:i/>
        </w:rPr>
        <w:t>wireways</w:t>
      </w:r>
      <w:proofErr w:type="spellEnd"/>
      <w:r w:rsidRPr="008D50CE">
        <w:rPr>
          <w:rFonts w:ascii="Arial" w:hAnsi="Arial" w:cs="Arial"/>
          <w:b/>
          <w:i/>
        </w:rPr>
        <w:t>, boxes, and remaining components, i.e.</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t>120/208 volt systems</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t>277/480 volt systems</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proofErr w:type="gramStart"/>
      <w:r w:rsidRPr="008D50CE">
        <w:rPr>
          <w:rFonts w:ascii="Arial" w:hAnsi="Arial" w:cs="Arial"/>
          <w:b/>
          <w:i/>
        </w:rPr>
        <w:t>fire</w:t>
      </w:r>
      <w:proofErr w:type="gramEnd"/>
      <w:r w:rsidRPr="008D50CE">
        <w:rPr>
          <w:rFonts w:ascii="Arial" w:hAnsi="Arial" w:cs="Arial"/>
          <w:b/>
          <w:i/>
        </w:rPr>
        <w:t xml:space="preserve"> alarm</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proofErr w:type="gramStart"/>
      <w:r w:rsidRPr="008D50CE">
        <w:rPr>
          <w:rFonts w:ascii="Arial" w:hAnsi="Arial" w:cs="Arial"/>
          <w:b/>
          <w:i/>
        </w:rPr>
        <w:t>emergency</w:t>
      </w:r>
      <w:proofErr w:type="gramEnd"/>
      <w:r w:rsidRPr="008D50CE">
        <w:rPr>
          <w:rFonts w:ascii="Arial" w:hAnsi="Arial" w:cs="Arial"/>
          <w:b/>
          <w:i/>
        </w:rPr>
        <w:t xml:space="preserve"> lighting and power</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proofErr w:type="gramStart"/>
      <w:r w:rsidRPr="008D50CE">
        <w:rPr>
          <w:rFonts w:ascii="Arial" w:hAnsi="Arial" w:cs="Arial"/>
          <w:b/>
          <w:i/>
        </w:rPr>
        <w:t>computer/data</w:t>
      </w:r>
      <w:proofErr w:type="gramEnd"/>
      <w:r w:rsidRPr="008D50CE">
        <w:rPr>
          <w:rFonts w:ascii="Arial" w:hAnsi="Arial" w:cs="Arial"/>
          <w:b/>
          <w:i/>
        </w:rPr>
        <w:t xml:space="preserve"> systems and telephone/CCTV systems</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proofErr w:type="gramStart"/>
      <w:r w:rsidRPr="008D50CE">
        <w:rPr>
          <w:rFonts w:ascii="Arial" w:hAnsi="Arial" w:cs="Arial"/>
          <w:b/>
          <w:i/>
        </w:rPr>
        <w:t>intrusion</w:t>
      </w:r>
      <w:proofErr w:type="gramEnd"/>
      <w:r w:rsidRPr="008D50CE">
        <w:rPr>
          <w:rFonts w:ascii="Arial" w:hAnsi="Arial" w:cs="Arial"/>
          <w:b/>
          <w:i/>
        </w:rPr>
        <w:t xml:space="preserve"> alarms</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proofErr w:type="gramStart"/>
      <w:r w:rsidRPr="008D50CE">
        <w:rPr>
          <w:rFonts w:ascii="Arial" w:hAnsi="Arial" w:cs="Arial"/>
          <w:b/>
          <w:i/>
        </w:rPr>
        <w:t>building</w:t>
      </w:r>
      <w:proofErr w:type="gramEnd"/>
      <w:r w:rsidRPr="008D50CE">
        <w:rPr>
          <w:rFonts w:ascii="Arial" w:hAnsi="Arial" w:cs="Arial"/>
          <w:b/>
          <w:i/>
        </w:rPr>
        <w:t xml:space="preserve"> automation</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w:t>
      </w:r>
      <w:r w:rsidRPr="008D50CE">
        <w:rPr>
          <w:rFonts w:ascii="Arial" w:hAnsi="Arial" w:cs="Arial"/>
          <w:b/>
          <w:i/>
        </w:rPr>
        <w:tab/>
        <w:t>Rooftop Outlets:  On rooftops with mechanical equipment installed, provide an electrical outlet (not on the mechanical equipment circuit) located within 25 feet of the equipment.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w:t>
      </w:r>
      <w:r w:rsidRPr="008D50CE">
        <w:rPr>
          <w:rFonts w:ascii="Arial" w:hAnsi="Arial" w:cs="Arial"/>
          <w:b/>
          <w:i/>
        </w:rPr>
        <w:tab/>
        <w:t xml:space="preserve">Emergency Power to Perimeter Heating System:  Where new buildings or building renovation projects are provided with an emergency generator, all perimeter heating systems shall be connected to the emergency panel through a manual or automatic transfer switch.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g.</w:t>
      </w:r>
      <w:r w:rsidRPr="008D50CE">
        <w:rPr>
          <w:rFonts w:ascii="Arial" w:hAnsi="Arial" w:cs="Arial"/>
          <w:b/>
          <w:i/>
        </w:rPr>
        <w:tab/>
        <w:t>Power for Energy Management and Control Systems:  Specifications should direct the timely completion of the power circuits required for the control system components to enable the Control Systems Group to test and calibrate components of the control system installation.  This should occur well in advance of the date at which the control system is to be made operational.  EMCS controls shall also be on the generator where a generator is provided.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h.</w:t>
      </w:r>
      <w:r w:rsidRPr="008D50CE">
        <w:rPr>
          <w:rFonts w:ascii="Arial" w:hAnsi="Arial" w:cs="Arial"/>
          <w:b/>
          <w:i/>
        </w:rPr>
        <w:tab/>
        <w:t>Refer to DG 010000.14 for electrical requirements relating to Custodial Facilities.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spellStart"/>
      <w:r w:rsidRPr="008D50CE">
        <w:rPr>
          <w:rFonts w:ascii="Arial" w:hAnsi="Arial" w:cs="Arial"/>
          <w:b/>
          <w:i/>
        </w:rPr>
        <w:t>i</w:t>
      </w:r>
      <w:proofErr w:type="spellEnd"/>
      <w:r w:rsidRPr="008D50CE">
        <w:rPr>
          <w:rFonts w:ascii="Arial" w:hAnsi="Arial" w:cs="Arial"/>
          <w:b/>
          <w:i/>
        </w:rPr>
        <w:t>.</w:t>
      </w:r>
      <w:r w:rsidRPr="008D50CE">
        <w:rPr>
          <w:rFonts w:ascii="Arial" w:hAnsi="Arial" w:cs="Arial"/>
          <w:b/>
          <w:i/>
        </w:rPr>
        <w:tab/>
        <w:t xml:space="preserve">Refer to DG 01000.25 for electrical requirements in Telecom rooms. </w:t>
      </w:r>
    </w:p>
    <w:p w:rsidR="008D50CE" w:rsidRPr="008D50CE" w:rsidRDefault="008D50CE" w:rsidP="008D50CE">
      <w:pPr>
        <w:rPr>
          <w:rFonts w:ascii="Arial" w:hAnsi="Arial" w:cs="Arial"/>
          <w:b/>
          <w:i/>
        </w:rPr>
      </w:pPr>
      <w:r w:rsidRPr="008D50CE">
        <w:rPr>
          <w:rFonts w:ascii="Arial" w:hAnsi="Arial" w:cs="Arial"/>
          <w:b/>
          <w:i/>
        </w:rPr>
        <w:t>j.</w:t>
      </w:r>
      <w:r w:rsidRPr="008D50CE">
        <w:rPr>
          <w:rFonts w:ascii="Arial" w:hAnsi="Arial" w:cs="Arial"/>
          <w:b/>
          <w:i/>
        </w:rPr>
        <w:tab/>
        <w:t xml:space="preserve">Office/Lab Power and Data Layout Design:  Office and lab spaces are to be evaluated and designed such that sufficient recessed, wall mounted, permanent, data and power outlets are provided for all pieces of office equipment (printers, monitors, </w:t>
      </w:r>
      <w:r w:rsidRPr="008D50CE">
        <w:rPr>
          <w:rFonts w:ascii="Arial" w:hAnsi="Arial" w:cs="Arial"/>
          <w:b/>
          <w:i/>
        </w:rPr>
        <w:lastRenderedPageBreak/>
        <w:t>computers, phones etc.) within close proximity to the location of such equipment so as to prevent the additional use of power strips and extension cords.</w:t>
      </w:r>
    </w:p>
    <w:p w:rsidR="008D50CE" w:rsidRPr="008D50CE" w:rsidRDefault="008D50CE" w:rsidP="008D50CE">
      <w:pPr>
        <w:rPr>
          <w:rFonts w:ascii="Arial" w:hAnsi="Arial" w:cs="Arial"/>
          <w:b/>
          <w:i/>
        </w:rPr>
      </w:pPr>
      <w:r w:rsidRPr="008D50CE">
        <w:rPr>
          <w:rFonts w:ascii="Arial" w:hAnsi="Arial" w:cs="Arial"/>
          <w:b/>
          <w:i/>
        </w:rPr>
        <w:t xml:space="preserve">(1) </w:t>
      </w:r>
      <w:r w:rsidRPr="008D50CE">
        <w:rPr>
          <w:rFonts w:ascii="Arial" w:hAnsi="Arial" w:cs="Arial"/>
          <w:b/>
          <w:i/>
        </w:rPr>
        <w:tab/>
        <w:t>A minimum “quad” electrical outlet is to be located adjacent to all new office/lab work spaces where able to be accommodated.  The designer is to use sound judgment and occupant interviews in determining if any additional electrical and data outlets are required.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2.</w:t>
      </w:r>
      <w:r w:rsidRPr="008D50CE">
        <w:rPr>
          <w:rFonts w:ascii="Arial" w:hAnsi="Arial" w:cs="Arial"/>
          <w:b/>
          <w:i/>
        </w:rPr>
        <w:tab/>
        <w:t>COORDINATION OF MECHANICAL, ELECTRICAL AND UNL-FURNISHED SYSTEMS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a.</w:t>
      </w:r>
      <w:r w:rsidRPr="008D50CE">
        <w:rPr>
          <w:rFonts w:ascii="Arial" w:hAnsi="Arial" w:cs="Arial"/>
          <w:b/>
          <w:i/>
        </w:rPr>
        <w:tab/>
        <w:t>Project</w:t>
      </w:r>
      <w:proofErr w:type="gramEnd"/>
      <w:r w:rsidRPr="008D50CE">
        <w:rPr>
          <w:rFonts w:ascii="Arial" w:hAnsi="Arial" w:cs="Arial"/>
          <w:b/>
          <w:i/>
        </w:rPr>
        <w:t xml:space="preserve"> A/E consultants shall structure contract documents to reflect the assignment of responsibilities for procuring materials and equipment and installing/setting/placing of such procured materials and equipment in accordance with the table in Article 3 of Design Guideline 2300000.10.  A responsibility table shall be provided for electrical/mechanical responsibilities.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TRANSIENT VOLTAGE SURGE SUPPRESSION (TVSS):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a.</w:t>
      </w:r>
      <w:r w:rsidRPr="008D50CE">
        <w:rPr>
          <w:rFonts w:ascii="Arial" w:hAnsi="Arial" w:cs="Arial"/>
          <w:b/>
          <w:i/>
        </w:rPr>
        <w:tab/>
        <w:t>TVSS System Requirements: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w:t>
      </w:r>
      <w:r w:rsidRPr="008D50CE">
        <w:rPr>
          <w:rFonts w:ascii="Arial" w:hAnsi="Arial" w:cs="Arial"/>
          <w:b/>
          <w:i/>
        </w:rPr>
        <w:tab/>
        <w:t>Specify service entrance TVSS device with clamping voltage of 2 - 3 KV and high heat dissipation capabilities.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(2)</w:t>
      </w:r>
      <w:r w:rsidRPr="008D50CE">
        <w:rPr>
          <w:rFonts w:ascii="Arial" w:hAnsi="Arial" w:cs="Arial"/>
          <w:b/>
          <w:i/>
        </w:rPr>
        <w:tab/>
        <w:t xml:space="preserve">Specify </w:t>
      </w:r>
      <w:proofErr w:type="spellStart"/>
      <w:r w:rsidRPr="008D50CE">
        <w:rPr>
          <w:rFonts w:ascii="Arial" w:hAnsi="Arial" w:cs="Arial"/>
          <w:b/>
          <w:i/>
        </w:rPr>
        <w:t>panelboard</w:t>
      </w:r>
      <w:proofErr w:type="spellEnd"/>
      <w:r w:rsidRPr="008D50CE">
        <w:rPr>
          <w:rFonts w:ascii="Arial" w:hAnsi="Arial" w:cs="Arial"/>
          <w:b/>
          <w:i/>
        </w:rPr>
        <w:t xml:space="preserve"> TVSS clamped at 500 - 600 volts for </w:t>
      </w:r>
      <w:proofErr w:type="spellStart"/>
      <w:r w:rsidRPr="008D50CE">
        <w:rPr>
          <w:rFonts w:ascii="Arial" w:hAnsi="Arial" w:cs="Arial"/>
          <w:b/>
          <w:i/>
        </w:rPr>
        <w:t>panelboards</w:t>
      </w:r>
      <w:proofErr w:type="spellEnd"/>
      <w:r w:rsidRPr="008D50CE">
        <w:rPr>
          <w:rFonts w:ascii="Arial" w:hAnsi="Arial" w:cs="Arial"/>
          <w:b/>
          <w:i/>
        </w:rPr>
        <w:t xml:space="preserve"> serving sensitive loads.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5.</w:t>
      </w:r>
      <w:r w:rsidRPr="008D50CE">
        <w:rPr>
          <w:rFonts w:ascii="Arial" w:hAnsi="Arial" w:cs="Arial"/>
          <w:b/>
          <w:i/>
        </w:rPr>
        <w:tab/>
        <w:t>LIGHTING:</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a</w:t>
      </w:r>
      <w:proofErr w:type="gramEnd"/>
      <w:r w:rsidRPr="008D50CE">
        <w:rPr>
          <w:rFonts w:ascii="Arial" w:hAnsi="Arial" w:cs="Arial"/>
          <w:b/>
          <w:i/>
        </w:rPr>
        <w:t>.</w:t>
      </w:r>
      <w:r w:rsidRPr="008D50CE">
        <w:rPr>
          <w:rFonts w:ascii="Arial" w:hAnsi="Arial" w:cs="Arial"/>
          <w:b/>
          <w:i/>
        </w:rPr>
        <w:tab/>
        <w:t>General:</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w:t>
      </w:r>
      <w:r w:rsidRPr="008D50CE">
        <w:rPr>
          <w:rFonts w:ascii="Arial" w:hAnsi="Arial" w:cs="Arial"/>
          <w:b/>
          <w:i/>
        </w:rPr>
        <w:tab/>
        <w:t>Switch office, classroom, and lecture hall lights on multiple switches to allow multiple light levels.  Provide dimming where required.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(2)</w:t>
      </w:r>
      <w:r w:rsidRPr="008D50CE">
        <w:rPr>
          <w:rFonts w:ascii="Arial" w:hAnsi="Arial" w:cs="Arial"/>
          <w:b/>
          <w:i/>
        </w:rPr>
        <w:tab/>
        <w:t xml:space="preserve">Arrange toilet room light fixtures so that failure of </w:t>
      </w:r>
      <w:proofErr w:type="gramStart"/>
      <w:r w:rsidRPr="008D50CE">
        <w:rPr>
          <w:rFonts w:ascii="Arial" w:hAnsi="Arial" w:cs="Arial"/>
          <w:b/>
          <w:i/>
        </w:rPr>
        <w:t>a single</w:t>
      </w:r>
      <w:proofErr w:type="gramEnd"/>
      <w:r w:rsidRPr="008D50CE">
        <w:rPr>
          <w:rFonts w:ascii="Arial" w:hAnsi="Arial" w:cs="Arial"/>
          <w:b/>
          <w:i/>
        </w:rPr>
        <w:t xml:space="preserve"> ballast will not leave room in darkness.  If a single two-tube fixture is used in room, provide two ballasts in fixture.</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(3)</w:t>
      </w:r>
      <w:r w:rsidRPr="008D50CE">
        <w:rPr>
          <w:rFonts w:ascii="Arial" w:hAnsi="Arial" w:cs="Arial"/>
          <w:b/>
          <w:i/>
        </w:rPr>
        <w:tab/>
        <w:t xml:space="preserve">Provide individual lighting fixtures above sink mirrors in all toilet rooms, both single occupancy and </w:t>
      </w:r>
      <w:proofErr w:type="gramStart"/>
      <w:r w:rsidRPr="008D50CE">
        <w:rPr>
          <w:rFonts w:ascii="Arial" w:hAnsi="Arial" w:cs="Arial"/>
          <w:b/>
          <w:i/>
        </w:rPr>
        <w:t>multiple occupancy</w:t>
      </w:r>
      <w:proofErr w:type="gramEnd"/>
      <w:r w:rsidRPr="008D50CE">
        <w:rPr>
          <w:rFonts w:ascii="Arial" w:hAnsi="Arial" w:cs="Arial"/>
          <w:b/>
          <w:i/>
        </w:rPr>
        <w: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(4)</w:t>
      </w:r>
      <w:r w:rsidRPr="008D50CE">
        <w:rPr>
          <w:rFonts w:ascii="Arial" w:hAnsi="Arial" w:cs="Arial"/>
          <w:b/>
          <w:i/>
        </w:rPr>
        <w:tab/>
        <w:t>In 277 volt fluorescent lighting systems, where inside tubes and outside tubes are switched separately, use same phase for both sets of tubes so that 480 volts is not accessible in fixture.  Require the use of barriers in any boxes where 480 volts would be accessible.</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(5)</w:t>
      </w:r>
      <w:r w:rsidRPr="008D50CE">
        <w:rPr>
          <w:rFonts w:ascii="Arial" w:hAnsi="Arial" w:cs="Arial"/>
          <w:b/>
          <w:i/>
        </w:rPr>
        <w:tab/>
        <w:t>Recessed fluorescent fixtures in solid ceilings should not be connected with fixture whips.  Associated junction boxes should be accessible without removing fixture from ceiling.</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(6)</w:t>
      </w:r>
      <w:r w:rsidRPr="008D50CE">
        <w:rPr>
          <w:rFonts w:ascii="Arial" w:hAnsi="Arial" w:cs="Arial"/>
          <w:b/>
          <w:i/>
        </w:rPr>
        <w:tab/>
        <w:t>Where head of emergency lighting fixture is located remotely from battery pack, a printed label should be provided, indicating the location of the battery pack.</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(7)</w:t>
      </w:r>
      <w:r w:rsidRPr="008D50CE">
        <w:rPr>
          <w:rFonts w:ascii="Arial" w:hAnsi="Arial" w:cs="Arial"/>
          <w:b/>
          <w:i/>
        </w:rPr>
        <w:tab/>
        <w:t>In classroom buildings, provide motion sensor switches in toilet rooms.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(8)</w:t>
      </w:r>
      <w:r w:rsidRPr="008D50CE">
        <w:rPr>
          <w:rFonts w:ascii="Arial" w:hAnsi="Arial" w:cs="Arial"/>
          <w:b/>
          <w:i/>
        </w:rPr>
        <w:tab/>
        <w:t>Circuit fluorescent and HID lights installed in sports or machinery spaces to minimize "strobe" effect.</w:t>
      </w:r>
    </w:p>
    <w:p w:rsidR="008D50CE" w:rsidRPr="008D50CE" w:rsidRDefault="008D50CE" w:rsidP="008D50CE">
      <w:pPr>
        <w:rPr>
          <w:rFonts w:ascii="Arial" w:hAnsi="Arial" w:cs="Arial"/>
          <w:b/>
          <w:i/>
        </w:rPr>
      </w:pPr>
    </w:p>
    <w:p w:rsidR="008D50CE" w:rsidRDefault="008D50CE" w:rsidP="008D50CE">
      <w:pPr>
        <w:rPr>
          <w:rFonts w:ascii="Arial" w:hAnsi="Arial" w:cs="Arial"/>
          <w:b/>
          <w:i/>
        </w:rPr>
      </w:pPr>
      <w:r w:rsidRPr="008D50CE">
        <w:rPr>
          <w:rFonts w:ascii="Arial" w:hAnsi="Arial" w:cs="Arial"/>
          <w:b/>
          <w:i/>
        </w:rPr>
        <w:t>(9)</w:t>
      </w:r>
      <w:r w:rsidRPr="008D50CE">
        <w:rPr>
          <w:rFonts w:ascii="Arial" w:hAnsi="Arial" w:cs="Arial"/>
          <w:b/>
          <w:i/>
        </w:rPr>
        <w:tab/>
        <w:t xml:space="preserve">All lensed fluorescent fixtures shall have .125” acrylic lenses. Glass lenses are not allowed.  </w:t>
      </w:r>
    </w:p>
    <w:p w:rsidR="00151109" w:rsidRPr="008D50CE" w:rsidRDefault="00151109"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(10)</w:t>
      </w:r>
      <w:r w:rsidRPr="008D50CE">
        <w:rPr>
          <w:rFonts w:ascii="Arial" w:hAnsi="Arial" w:cs="Arial"/>
          <w:b/>
          <w:i/>
        </w:rPr>
        <w:tab/>
        <w:t>Where multiple lighting levels are desired, use three- or four-lamp fixtures with center lamp(s) on separate ballast and separate switches.  If budget allows, provide dimmable system.</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(11)</w:t>
      </w:r>
      <w:r w:rsidRPr="008D50CE">
        <w:rPr>
          <w:rFonts w:ascii="Arial" w:hAnsi="Arial" w:cs="Arial"/>
          <w:b/>
          <w:i/>
        </w:rPr>
        <w:tab/>
        <w:t xml:space="preserve">In areas with fixed seating and/or tiered or sloping floors, locate light fixtures to facilitate their </w:t>
      </w:r>
      <w:proofErr w:type="spellStart"/>
      <w:r w:rsidRPr="008D50CE">
        <w:rPr>
          <w:rFonts w:ascii="Arial" w:hAnsi="Arial" w:cs="Arial"/>
          <w:b/>
          <w:i/>
        </w:rPr>
        <w:t>relamping</w:t>
      </w:r>
      <w:proofErr w:type="spellEnd"/>
      <w:r w:rsidRPr="008D50CE">
        <w:rPr>
          <w:rFonts w:ascii="Arial" w:hAnsi="Arial" w:cs="Arial"/>
          <w:b/>
          <w:i/>
        </w:rPr>
        <w:t xml:space="preserve"> by UNL custodial/maintenance personnel.</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(12)</w:t>
      </w:r>
      <w:r w:rsidRPr="008D50CE">
        <w:rPr>
          <w:rFonts w:ascii="Arial" w:hAnsi="Arial" w:cs="Arial"/>
          <w:b/>
          <w:i/>
        </w:rPr>
        <w:tab/>
        <w:t>Do not permit the use of self-illuminating exit or safety light fixtures containing radioactive material.</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(13)</w:t>
      </w:r>
      <w:r w:rsidRPr="008D50CE">
        <w:rPr>
          <w:rFonts w:ascii="Arial" w:hAnsi="Arial" w:cs="Arial"/>
          <w:b/>
          <w:i/>
        </w:rPr>
        <w:tab/>
        <w:t>Coordinate lighting control with UNL Building Systems Maintenance who provide occupancy sensing and control in all new buildings.</w:t>
      </w:r>
    </w:p>
    <w:p w:rsidR="008D50CE" w:rsidRPr="008D50CE" w:rsidRDefault="008D50CE" w:rsidP="008D50CE">
      <w:pPr>
        <w:rPr>
          <w:rFonts w:ascii="Arial" w:hAnsi="Arial" w:cs="Arial"/>
          <w:b/>
          <w:i/>
        </w:rPr>
      </w:pPr>
    </w:p>
    <w:p w:rsidR="008B1ECE" w:rsidRPr="008D50CE" w:rsidRDefault="008D50CE" w:rsidP="008D50CE">
      <w:pPr>
        <w:rPr>
          <w:rFonts w:ascii="Arial" w:hAnsi="Arial" w:cs="Arial"/>
          <w:b/>
          <w:i/>
        </w:rPr>
      </w:pPr>
      <w:r w:rsidRPr="008D50CE">
        <w:rPr>
          <w:rFonts w:ascii="Arial" w:hAnsi="Arial" w:cs="Arial"/>
          <w:b/>
          <w:i/>
        </w:rPr>
        <w:lastRenderedPageBreak/>
        <w:t>b.</w:t>
      </w:r>
      <w:r w:rsidRPr="008D50CE">
        <w:rPr>
          <w:rFonts w:ascii="Arial" w:hAnsi="Arial" w:cs="Arial"/>
          <w:b/>
          <w:i/>
        </w:rPr>
        <w:tab/>
        <w:t>Lighting Fixtures and Lamps: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w:t>
      </w:r>
      <w:r w:rsidRPr="008D50CE">
        <w:rPr>
          <w:rFonts w:ascii="Arial" w:hAnsi="Arial" w:cs="Arial"/>
          <w:b/>
          <w:i/>
        </w:rPr>
        <w:tab/>
        <w:t xml:space="preserve"> Fluorescent lamp ballasts shall be high-frequency ballasts with &lt;10% total harmonic distortion (THD), a power factor &gt;95% ballast factor (BF) between 85% and 100% instant- or programmed-start with parallel circuitry.  Manufacturers should provide certified test of current spectrum as part of shop drawings submittal.</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(2)</w:t>
      </w:r>
      <w:r w:rsidRPr="008D50CE">
        <w:rPr>
          <w:rFonts w:ascii="Arial" w:hAnsi="Arial" w:cs="Arial"/>
          <w:b/>
          <w:i/>
        </w:rPr>
        <w:tab/>
        <w:t>Unless directed otherwise, fluorescent lamps shall be 4-foot T8</w:t>
      </w:r>
      <w:r w:rsidR="00F5274A">
        <w:rPr>
          <w:rFonts w:ascii="Arial" w:hAnsi="Arial" w:cs="Arial"/>
          <w:b/>
          <w:i/>
        </w:rPr>
        <w:t xml:space="preserve"> 25 watt</w:t>
      </w:r>
      <w:r w:rsidRPr="008D50CE">
        <w:rPr>
          <w:rFonts w:ascii="Arial" w:hAnsi="Arial" w:cs="Arial"/>
          <w:b/>
          <w:i/>
        </w:rPr>
        <w:t>, T5 or T5HO, 4100K color temperature, low-mercury, with color rendering index (CRI) no less than 70.</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(3)</w:t>
      </w:r>
      <w:r w:rsidRPr="008D50CE">
        <w:rPr>
          <w:rFonts w:ascii="Arial" w:hAnsi="Arial" w:cs="Arial"/>
          <w:b/>
          <w:i/>
        </w:rPr>
        <w:tab/>
        <w:t>Where fixtures are recessed into fire-rated ceilings and fire-rated enclosures are required, the fixtures scheduled for use in such areas should be approved and suitable for use in such areas.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(4)</w:t>
      </w:r>
      <w:r w:rsidRPr="008D50CE">
        <w:rPr>
          <w:rFonts w:ascii="Arial" w:hAnsi="Arial" w:cs="Arial"/>
          <w:b/>
          <w:i/>
        </w:rPr>
        <w:tab/>
        <w:t>Fixtures operating in low-temperature or exterior locations should have appropriate ballasts.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(5)</w:t>
      </w:r>
      <w:r w:rsidRPr="008D50CE">
        <w:rPr>
          <w:rFonts w:ascii="Arial" w:hAnsi="Arial" w:cs="Arial"/>
          <w:b/>
          <w:i/>
        </w:rPr>
        <w:tab/>
        <w:t xml:space="preserve">The use of ornamental or decorative fixtures, particularly those of foreign origin, should be strictly limited to locations of special architectural emphasis and then only where it has been established that domestic-made fixtures providing the same effect are not available.  All fixtures should bear the label of the Underwriter’s Laboratories.  </w:t>
      </w:r>
      <w:proofErr w:type="spellStart"/>
      <w:r w:rsidRPr="008D50CE">
        <w:rPr>
          <w:rFonts w:ascii="Arial" w:hAnsi="Arial" w:cs="Arial"/>
          <w:b/>
          <w:i/>
        </w:rPr>
        <w:t>Consider¬ations</w:t>
      </w:r>
      <w:proofErr w:type="spellEnd"/>
      <w:r w:rsidRPr="008D50CE">
        <w:rPr>
          <w:rFonts w:ascii="Arial" w:hAnsi="Arial" w:cs="Arial"/>
          <w:b/>
          <w:i/>
        </w:rPr>
        <w:t xml:space="preserve"> which should enter into the selection of decorative fixtures should include the long-term availability of replacement parts, including lenses and other glass components and the costs associated with cleaning and </w:t>
      </w:r>
      <w:proofErr w:type="spellStart"/>
      <w:r w:rsidRPr="008D50CE">
        <w:rPr>
          <w:rFonts w:ascii="Arial" w:hAnsi="Arial" w:cs="Arial"/>
          <w:b/>
          <w:i/>
        </w:rPr>
        <w:t>relamping</w:t>
      </w:r>
      <w:proofErr w:type="spellEnd"/>
      <w:r w:rsidRPr="008D50CE">
        <w:rPr>
          <w:rFonts w:ascii="Arial" w:hAnsi="Arial" w:cs="Arial"/>
          <w:b/>
          <w:i/>
        </w:rPr>
        <w:t xml:space="preserve"> the fixtures.  The use of fixtures falling into this category should be approved by the UNL project representative prior to their incorporation into the project construction documents.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(6)</w:t>
      </w:r>
      <w:r w:rsidR="00C36A21">
        <w:rPr>
          <w:rFonts w:ascii="Arial" w:hAnsi="Arial" w:cs="Arial"/>
          <w:b/>
          <w:i/>
        </w:rPr>
        <w:t xml:space="preserve"> </w:t>
      </w:r>
      <w:r w:rsidR="00730E2A">
        <w:rPr>
          <w:rFonts w:ascii="Arial" w:hAnsi="Arial" w:cs="Arial"/>
          <w:b/>
          <w:i/>
        </w:rPr>
        <w:t>U</w:t>
      </w:r>
      <w:r w:rsidRPr="008D50CE">
        <w:rPr>
          <w:rFonts w:ascii="Arial" w:hAnsi="Arial" w:cs="Arial"/>
          <w:b/>
          <w:i/>
        </w:rPr>
        <w:t xml:space="preserve">nderground </w:t>
      </w:r>
      <w:r w:rsidR="00C36A21">
        <w:rPr>
          <w:rFonts w:ascii="Arial" w:hAnsi="Arial" w:cs="Arial"/>
          <w:b/>
          <w:i/>
        </w:rPr>
        <w:t xml:space="preserve">luminaries or fixtures </w:t>
      </w:r>
      <w:r w:rsidR="00730E2A">
        <w:rPr>
          <w:rFonts w:ascii="Arial" w:hAnsi="Arial" w:cs="Arial"/>
          <w:b/>
          <w:i/>
        </w:rPr>
        <w:t>are not approved for use on UNL.</w:t>
      </w:r>
      <w:r w:rsidR="00C36A21">
        <w:rPr>
          <w:rFonts w:ascii="Arial" w:hAnsi="Arial" w:cs="Arial"/>
          <w:b/>
          <w:i/>
        </w:rPr>
        <w:t xml:space="preserve"> </w:t>
      </w:r>
      <w:r w:rsidR="00730E2A">
        <w:rPr>
          <w:rFonts w:ascii="Arial" w:hAnsi="Arial" w:cs="Arial"/>
          <w:b/>
          <w:i/>
        </w:rPr>
        <w:t xml:space="preserve"> Lighted bollards are discouraged.</w:t>
      </w:r>
    </w:p>
    <w:p w:rsidR="008D50CE" w:rsidRPr="008D50CE" w:rsidRDefault="008D50CE" w:rsidP="008D50CE">
      <w:pPr>
        <w:rPr>
          <w:rFonts w:ascii="Arial" w:hAnsi="Arial" w:cs="Arial"/>
          <w:b/>
          <w:i/>
        </w:rPr>
      </w:pPr>
    </w:p>
    <w:p w:rsidR="008D50CE" w:rsidRDefault="008D50CE" w:rsidP="008D50CE">
      <w:pPr>
        <w:rPr>
          <w:rFonts w:ascii="Arial" w:hAnsi="Arial" w:cs="Arial"/>
          <w:b/>
          <w:i/>
        </w:rPr>
      </w:pPr>
      <w:r w:rsidRPr="008D50CE">
        <w:rPr>
          <w:rFonts w:ascii="Arial" w:hAnsi="Arial" w:cs="Arial"/>
          <w:b/>
          <w:i/>
        </w:rPr>
        <w:t>(7)</w:t>
      </w:r>
      <w:r w:rsidRPr="008D50CE">
        <w:rPr>
          <w:rFonts w:ascii="Arial" w:hAnsi="Arial" w:cs="Arial"/>
          <w:b/>
          <w:i/>
        </w:rPr>
        <w:tab/>
        <w:t>Avoid manufacturers whose replacements ballasts or parts are not in line with customary cost.</w:t>
      </w:r>
    </w:p>
    <w:p w:rsidR="008B1ECE" w:rsidRDefault="008B1ECE" w:rsidP="008D50CE">
      <w:pPr>
        <w:rPr>
          <w:rFonts w:ascii="Arial" w:hAnsi="Arial" w:cs="Arial"/>
          <w:b/>
          <w:i/>
        </w:rPr>
      </w:pPr>
    </w:p>
    <w:p w:rsidR="008B1ECE" w:rsidRPr="008D50CE" w:rsidRDefault="008B1ECE" w:rsidP="008D50CE">
      <w:pPr>
        <w:rPr>
          <w:rFonts w:ascii="Arial" w:hAnsi="Arial" w:cs="Arial"/>
          <w:b/>
          <w:i/>
        </w:rPr>
      </w:pPr>
      <w:r>
        <w:rPr>
          <w:rFonts w:ascii="Arial" w:hAnsi="Arial" w:cs="Arial"/>
          <w:b/>
          <w:i/>
        </w:rPr>
        <w:t>(8)  Give careful consideration to using LED lighting in all applications to reduce future lamp replacement and energy costs.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w:t>
      </w:r>
      <w:r w:rsidRPr="008D50CE">
        <w:rPr>
          <w:rFonts w:ascii="Arial" w:hAnsi="Arial" w:cs="Arial"/>
          <w:b/>
          <w:i/>
        </w:rPr>
        <w:tab/>
        <w:t>Emergency Lighting:  Where budget permits, provide emergency lighting system wired back to a single point and only one backup system, i.e. generator or inverter.</w:t>
      </w:r>
    </w:p>
    <w:p w:rsidR="008D50CE" w:rsidRPr="008D50CE" w:rsidRDefault="008D50CE" w:rsidP="008D50CE">
      <w:pPr>
        <w:rPr>
          <w:rFonts w:ascii="Arial" w:hAnsi="Arial" w:cs="Arial"/>
          <w:b/>
          <w:i/>
        </w:rPr>
      </w:pPr>
      <w:r w:rsidRPr="008D50CE">
        <w:rPr>
          <w:rFonts w:ascii="Arial" w:hAnsi="Arial" w:cs="Arial"/>
          <w:b/>
          <w:i/>
        </w:rPr>
        <w:t>(1) All emergency lighting fixtures, whether powered by a central generator or by battery back-up</w:t>
      </w:r>
      <w:proofErr w:type="gramStart"/>
      <w:r w:rsidRPr="008D50CE">
        <w:rPr>
          <w:rFonts w:ascii="Arial" w:hAnsi="Arial" w:cs="Arial"/>
          <w:b/>
          <w:i/>
        </w:rPr>
        <w:t>,  shall</w:t>
      </w:r>
      <w:proofErr w:type="gramEnd"/>
      <w:r w:rsidRPr="008D50CE">
        <w:rPr>
          <w:rFonts w:ascii="Arial" w:hAnsi="Arial" w:cs="Arial"/>
          <w:b/>
          <w:i/>
        </w:rPr>
        <w:t xml:space="preserve"> be equipped with identifying markers.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d.</w:t>
      </w:r>
      <w:r w:rsidRPr="008D50CE">
        <w:rPr>
          <w:rFonts w:ascii="Arial" w:hAnsi="Arial" w:cs="Arial"/>
          <w:b/>
          <w:i/>
        </w:rPr>
        <w:tab/>
        <w:t>Exit Lights:  Should be LED type.  Do not use units containing radioactive material.</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w:t>
      </w:r>
      <w:r w:rsidRPr="008D50CE">
        <w:rPr>
          <w:rFonts w:ascii="Arial" w:hAnsi="Arial" w:cs="Arial"/>
          <w:b/>
          <w:i/>
        </w:rPr>
        <w:tab/>
        <w:t>Fluorescent Light Fixture Standards:  New fixtures shall conform to applicable requirements of subsection a. (above).  Lamps and ballasts shall conform to requirements of subsection b. (above) in this section.</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w:t>
      </w:r>
      <w:r w:rsidRPr="008D50CE">
        <w:rPr>
          <w:rFonts w:ascii="Arial" w:hAnsi="Arial" w:cs="Arial"/>
          <w:b/>
          <w:i/>
        </w:rPr>
        <w:tab/>
        <w:t>Lighting Design Standards: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w:t>
      </w:r>
      <w:r w:rsidRPr="008D50CE">
        <w:rPr>
          <w:rFonts w:ascii="Arial" w:hAnsi="Arial" w:cs="Arial"/>
          <w:b/>
          <w:i/>
        </w:rPr>
        <w:tab/>
        <w:t xml:space="preserve">General design illumination levels should not exceed the criteria listed below and should not exceed the average raw foot candle values that are recommended in the IES Lighting Handbook, latest edition.  Maximum to minimum ratios and average to minimum ratios should comply with IES guidelines for each application.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Light Levels: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Corridors and Stairwells:  10 fc to 15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Waiting Room and Lounge Areas:  10 fc to 15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Toilet Rooms:  20 fc general illumination, plus separate fixtures above sink mirrors.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Circulation areas Between Work Stations:  30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Conference and Seminar Tables:  30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Filing and Duplication Areas:  30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lastRenderedPageBreak/>
        <w:t>Auditoriums:  50 fc, dimmable with switches and dimmers to minimal light levels.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Bulletin Boards and General Displays: 30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Cafeterias and Dining Areas:  30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Locker Rooms:  30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Food Preparation Areas:  50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Support Shops:  50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Secretarial Desks, Staff and Faculty Offices:  50 to 70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Classrooms and Lecture Halls:  50 fc to 70 fc general illumination; up to 100 fc on chalkboards.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Accounting and Business Machines:  85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Drafting:  110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Laboratories: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General:  50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Close:  100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Library:</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Reading Rooms and Carrels:  70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Stacks:  30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Mechanical Rooms:  30 fc, except that supplementary lighting should be provided to provide a light level of 100 fc at control panels, motor control centers and variable frequency drives.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Custodial Work Rooms and Custodial Storage Rooms: 50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ELECTRICAL REQUIREMENTS FOR COMMUNICATIONS CLOSETS: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Entrance Conduit: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(Telephone/Data:  Provide conduit from exterior of building into telephone entrance area in telecommunications </w:t>
      </w:r>
      <w:r w:rsidRPr="008D50CE">
        <w:rPr>
          <w:rFonts w:ascii="Arial" w:hAnsi="Arial" w:cs="Arial"/>
          <w:b/>
          <w:i/>
        </w:rPr>
        <w:lastRenderedPageBreak/>
        <w:t>wiring closet, sized in accordance with the following:</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Entrance Pairs</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r w:rsidRPr="008D50CE">
        <w:rPr>
          <w:rFonts w:ascii="Arial" w:hAnsi="Arial" w:cs="Arial"/>
          <w:b/>
          <w:i/>
        </w:rPr>
        <w:tab/>
      </w:r>
    </w:p>
    <w:p w:rsidR="008D50CE" w:rsidRPr="008D50CE" w:rsidRDefault="008D50CE" w:rsidP="008D50CE">
      <w:pPr>
        <w:rPr>
          <w:rFonts w:ascii="Arial" w:hAnsi="Arial" w:cs="Arial"/>
          <w:b/>
          <w:i/>
        </w:rPr>
      </w:pPr>
      <w:r w:rsidRPr="008D50CE">
        <w:rPr>
          <w:rFonts w:ascii="Arial" w:hAnsi="Arial" w:cs="Arial"/>
          <w:b/>
          <w:i/>
        </w:rPr>
        <w:t xml:space="preserve">Telephone </w:t>
      </w:r>
      <w:r w:rsidRPr="008D50CE">
        <w:rPr>
          <w:rFonts w:ascii="Arial" w:hAnsi="Arial" w:cs="Arial"/>
          <w:b/>
          <w:i/>
        </w:rPr>
        <w:tab/>
        <w:t>Conduit Size</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r w:rsidRPr="008D50CE">
        <w:rPr>
          <w:rFonts w:ascii="Arial" w:hAnsi="Arial" w:cs="Arial"/>
          <w:b/>
          <w:i/>
        </w:rPr>
        <w:tab/>
      </w:r>
      <w:r w:rsidRPr="008D50CE">
        <w:rPr>
          <w:rFonts w:ascii="Arial" w:hAnsi="Arial" w:cs="Arial"/>
          <w:b/>
          <w:i/>
        </w:rPr>
        <w:tab/>
      </w:r>
      <w:r w:rsidRPr="008D50CE">
        <w:rPr>
          <w:rFonts w:ascii="Arial" w:hAnsi="Arial" w:cs="Arial"/>
          <w:b/>
          <w:i/>
        </w:rPr>
        <w:tab/>
        <w:t xml:space="preserve">1-99 pairs </w:t>
      </w:r>
      <w:r w:rsidRPr="008D50CE">
        <w:rPr>
          <w:rFonts w:ascii="Arial" w:hAnsi="Arial" w:cs="Arial"/>
          <w:b/>
          <w:i/>
        </w:rPr>
        <w:tab/>
      </w:r>
      <w:proofErr w:type="gramStart"/>
      <w:r w:rsidRPr="008D50CE">
        <w:rPr>
          <w:rFonts w:ascii="Arial" w:hAnsi="Arial" w:cs="Arial"/>
          <w:b/>
          <w:i/>
        </w:rPr>
        <w:t>One</w:t>
      </w:r>
      <w:proofErr w:type="gramEnd"/>
      <w:r w:rsidRPr="008D50CE">
        <w:rPr>
          <w:rFonts w:ascii="Arial" w:hAnsi="Arial" w:cs="Arial"/>
          <w:b/>
          <w:i/>
        </w:rPr>
        <w:t xml:space="preserve"> 2-inch conduit</w:t>
      </w:r>
    </w:p>
    <w:p w:rsidR="008D50CE" w:rsidRPr="008D50CE" w:rsidRDefault="008D50CE" w:rsidP="008D50CE">
      <w:pPr>
        <w:rPr>
          <w:rFonts w:ascii="Arial" w:hAnsi="Arial" w:cs="Arial"/>
          <w:b/>
          <w:i/>
        </w:rPr>
      </w:pPr>
      <w:r w:rsidRPr="008D50CE">
        <w:rPr>
          <w:rFonts w:ascii="Arial" w:hAnsi="Arial" w:cs="Arial"/>
          <w:b/>
          <w:i/>
        </w:rPr>
        <w:t>100-300 pairs</w:t>
      </w:r>
      <w:r w:rsidRPr="008D50CE">
        <w:rPr>
          <w:rFonts w:ascii="Arial" w:hAnsi="Arial" w:cs="Arial"/>
          <w:b/>
          <w:i/>
        </w:rPr>
        <w:tab/>
      </w:r>
      <w:proofErr w:type="gramStart"/>
      <w:r w:rsidRPr="008D50CE">
        <w:rPr>
          <w:rFonts w:ascii="Arial" w:hAnsi="Arial" w:cs="Arial"/>
          <w:b/>
          <w:i/>
        </w:rPr>
        <w:t>One</w:t>
      </w:r>
      <w:proofErr w:type="gramEnd"/>
      <w:r w:rsidRPr="008D50CE">
        <w:rPr>
          <w:rFonts w:ascii="Arial" w:hAnsi="Arial" w:cs="Arial"/>
          <w:b/>
          <w:i/>
        </w:rPr>
        <w:t xml:space="preserve"> 3-inch conduit</w:t>
      </w:r>
    </w:p>
    <w:p w:rsidR="008D50CE" w:rsidRPr="008D50CE" w:rsidRDefault="008D50CE" w:rsidP="008D50CE">
      <w:pPr>
        <w:rPr>
          <w:rFonts w:ascii="Arial" w:hAnsi="Arial" w:cs="Arial"/>
          <w:b/>
          <w:i/>
        </w:rPr>
      </w:pPr>
      <w:r w:rsidRPr="008D50CE">
        <w:rPr>
          <w:rFonts w:ascii="Arial" w:hAnsi="Arial" w:cs="Arial"/>
          <w:b/>
          <w:i/>
        </w:rPr>
        <w:t xml:space="preserve">301-1000 </w:t>
      </w:r>
      <w:proofErr w:type="gramStart"/>
      <w:r w:rsidRPr="008D50CE">
        <w:rPr>
          <w:rFonts w:ascii="Arial" w:hAnsi="Arial" w:cs="Arial"/>
          <w:b/>
          <w:i/>
        </w:rPr>
        <w:t>pairs  One</w:t>
      </w:r>
      <w:proofErr w:type="gramEnd"/>
      <w:r w:rsidRPr="008D50CE">
        <w:rPr>
          <w:rFonts w:ascii="Arial" w:hAnsi="Arial" w:cs="Arial"/>
          <w:b/>
          <w:i/>
        </w:rPr>
        <w:t xml:space="preserve"> 4-inch conduit</w:t>
      </w:r>
    </w:p>
    <w:p w:rsidR="008D50CE" w:rsidRPr="008D50CE" w:rsidRDefault="008D50CE" w:rsidP="008D50CE">
      <w:pPr>
        <w:rPr>
          <w:rFonts w:ascii="Arial" w:hAnsi="Arial" w:cs="Arial"/>
          <w:b/>
          <w:i/>
        </w:rPr>
      </w:pPr>
      <w:r w:rsidRPr="008D50CE">
        <w:rPr>
          <w:rFonts w:ascii="Arial" w:hAnsi="Arial" w:cs="Arial"/>
          <w:b/>
          <w:i/>
        </w:rPr>
        <w:t xml:space="preserve">1001-2000 pairs </w:t>
      </w:r>
      <w:proofErr w:type="gramStart"/>
      <w:r w:rsidRPr="008D50CE">
        <w:rPr>
          <w:rFonts w:ascii="Arial" w:hAnsi="Arial" w:cs="Arial"/>
          <w:b/>
          <w:i/>
        </w:rPr>
        <w:t>Two</w:t>
      </w:r>
      <w:proofErr w:type="gramEnd"/>
      <w:r w:rsidRPr="008D50CE">
        <w:rPr>
          <w:rFonts w:ascii="Arial" w:hAnsi="Arial" w:cs="Arial"/>
          <w:b/>
          <w:i/>
        </w:rPr>
        <w:t xml:space="preserve"> 4-inch conduits</w:t>
      </w:r>
    </w:p>
    <w:p w:rsidR="008D50CE" w:rsidRPr="008D50CE" w:rsidRDefault="008D50CE" w:rsidP="008D50CE">
      <w:pPr>
        <w:rPr>
          <w:rFonts w:ascii="Arial" w:hAnsi="Arial" w:cs="Arial"/>
          <w:b/>
          <w:i/>
        </w:rPr>
      </w:pPr>
      <w:r w:rsidRPr="008D50CE">
        <w:rPr>
          <w:rFonts w:ascii="Arial" w:hAnsi="Arial" w:cs="Arial"/>
          <w:b/>
          <w:i/>
        </w:rPr>
        <w:t xml:space="preserve">2001-3000 pairs </w:t>
      </w:r>
      <w:proofErr w:type="gramStart"/>
      <w:r w:rsidRPr="008D50CE">
        <w:rPr>
          <w:rFonts w:ascii="Arial" w:hAnsi="Arial" w:cs="Arial"/>
          <w:b/>
          <w:i/>
        </w:rPr>
        <w:t>Three</w:t>
      </w:r>
      <w:proofErr w:type="gramEnd"/>
      <w:r w:rsidRPr="008D50CE">
        <w:rPr>
          <w:rFonts w:ascii="Arial" w:hAnsi="Arial" w:cs="Arial"/>
          <w:b/>
          <w:i/>
        </w:rPr>
        <w:t xml:space="preserve"> 4-inch conduits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Confirm number of phone/data jack locations with UNL Facilities Management and UNL Telecommunications offices.  For initial planning purposes, on combination telephone/data outlet should be allowed for each 50 to 60 sq. ft. of net office or laboratory area.</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Fiber Optics:  Where fiber optic entrance is required, provide one 4-inch conduit, with three inner ducts (two 1-1/2" and one 1").</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Television Coaxial Cable:  Provide separate conduit for coaxial cable entrance; do not combine with other telecommunications entrances.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Installation Requirements: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Do not include more than two 90 degree bends between pulling points when installing underground conduit.  Require that bends be long sweep type, with a radius of not less than six times the internal diameter of conduit for 2" or smaller conduit and ten times the internal diameter for conduit larger than 2".</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Securely attach conduit to building in a manner that will withstand placing and pulling operations.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Keep area around entrance conduit free of any construction, storage, mechanical apparatus, pipes or other items which might interfere with installing or maintaining cables.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Seal the inside-building end of conduit to prevent entrance of water or gases.  Reseal conduits after cable is placed.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lastRenderedPageBreak/>
        <w:t>Provide pull string in all entrance conduits.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Terminate entrance conduit with metallic insulated-throat threaded bushing at terminal board or at cable tray.  </w:t>
      </w:r>
      <w:proofErr w:type="gramStart"/>
      <w:r w:rsidRPr="008D50CE">
        <w:rPr>
          <w:rFonts w:ascii="Arial" w:hAnsi="Arial" w:cs="Arial"/>
          <w:b/>
          <w:i/>
        </w:rPr>
        <w:t xml:space="preserve">Secure conduit to cable tray with </w:t>
      </w:r>
      <w:proofErr w:type="spellStart"/>
      <w:r w:rsidRPr="008D50CE">
        <w:rPr>
          <w:rFonts w:ascii="Arial" w:hAnsi="Arial" w:cs="Arial"/>
          <w:b/>
          <w:i/>
        </w:rPr>
        <w:t>Gedney</w:t>
      </w:r>
      <w:proofErr w:type="spellEnd"/>
      <w:r w:rsidRPr="008D50CE">
        <w:rPr>
          <w:rFonts w:ascii="Arial" w:hAnsi="Arial" w:cs="Arial"/>
          <w:b/>
          <w:i/>
        </w:rPr>
        <w:t>* CTC or comparable clamp.</w:t>
      </w:r>
      <w:proofErr w:type="gramEnd"/>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Electrical Protection:</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w:t>
      </w:r>
      <w:r w:rsidRPr="008D50CE">
        <w:rPr>
          <w:rFonts w:ascii="Arial" w:hAnsi="Arial" w:cs="Arial"/>
          <w:b/>
          <w:i/>
        </w:rPr>
        <w:tab/>
        <w:t>Require conformance with Article 250-Grounding and Article 800-Communications of the National Electrical Code (NEC) for grounding, bonding, and protecting electrical and communications circuits.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(2)</w:t>
      </w:r>
      <w:r w:rsidRPr="008D50CE">
        <w:rPr>
          <w:rFonts w:ascii="Arial" w:hAnsi="Arial" w:cs="Arial"/>
          <w:b/>
          <w:i/>
        </w:rPr>
        <w:tab/>
        <w:t>Provide appropriate grounding system in telecommunications equipment and server rooms.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Distribution Raceways: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Telephone/Data:  Provide adequate raceways, for the distribution of telephone/data wiring, “</w:t>
      </w:r>
      <w:proofErr w:type="spellStart"/>
      <w:r w:rsidRPr="008D50CE">
        <w:rPr>
          <w:rFonts w:ascii="Arial" w:hAnsi="Arial" w:cs="Arial"/>
          <w:b/>
          <w:i/>
        </w:rPr>
        <w:t>homerunning</w:t>
      </w:r>
      <w:proofErr w:type="spellEnd"/>
      <w:r w:rsidRPr="008D50CE">
        <w:rPr>
          <w:rFonts w:ascii="Arial" w:hAnsi="Arial" w:cs="Arial"/>
          <w:b/>
          <w:i/>
        </w:rPr>
        <w:t xml:space="preserve">” the cabling from the telecommunications wiring closet to the work area outlet, without “daisy-chaining” boxes together.  The raceways should be sized according to the number of telephone/data outlets to be served.  Raceways may be horizontal and vertical conduit, cable trays, cable ladders, or any combination of the foregoing.  Install all work area conduits to within three feet of the </w:t>
      </w:r>
      <w:proofErr w:type="spellStart"/>
      <w:r w:rsidRPr="008D50CE">
        <w:rPr>
          <w:rFonts w:ascii="Arial" w:hAnsi="Arial" w:cs="Arial"/>
          <w:b/>
          <w:i/>
        </w:rPr>
        <w:t>cabletray</w:t>
      </w:r>
      <w:proofErr w:type="spellEnd"/>
      <w:r w:rsidRPr="008D50CE">
        <w:rPr>
          <w:rFonts w:ascii="Arial" w:hAnsi="Arial" w:cs="Arial"/>
          <w:b/>
          <w:i/>
        </w:rPr>
        <w: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Provide fire stops for any cable tray system or riser system as required by the NEC.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CCTV (and CATV):  Provide TV trunk raceways (1" minimum conduit) to each wing or floor of the building, terminating in a secure, accessible area, such as an electrical closet.  Provide branch paths (3/4" minimum conduit) from trunk termination to each television receiver location, terminating in a standard 3" x 5" box.</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Electrical Receptacles: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Telecommunications Wiring Closet:  Provide 100 amp 120/208 volt 3 phase </w:t>
      </w:r>
      <w:r w:rsidRPr="008D50CE">
        <w:rPr>
          <w:rFonts w:ascii="Arial" w:hAnsi="Arial" w:cs="Arial"/>
          <w:b/>
          <w:i/>
        </w:rPr>
        <w:lastRenderedPageBreak/>
        <w:t xml:space="preserve">panel in each closet, connected to the emergency system if available. Receptacles in each room should include a minimum of one each L6-30R, one each L 6-20R, one each L14-30R, 2 each 120 volt 20 amp quad </w:t>
      </w:r>
      <w:proofErr w:type="spellStart"/>
      <w:r w:rsidRPr="008D50CE">
        <w:rPr>
          <w:rFonts w:ascii="Arial" w:hAnsi="Arial" w:cs="Arial"/>
          <w:b/>
          <w:i/>
        </w:rPr>
        <w:t>plex</w:t>
      </w:r>
      <w:proofErr w:type="spellEnd"/>
      <w:r w:rsidRPr="008D50CE">
        <w:rPr>
          <w:rFonts w:ascii="Arial" w:hAnsi="Arial" w:cs="Arial"/>
          <w:b/>
          <w:i/>
        </w:rPr>
        <w:t xml:space="preserve"> receptacles. A ground plate connected to the building main electrical ground system shall be mounted in the room with wiring sized as necessary by the engineer. The door to the room should be on the building card access system.</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Television Receiver Location:  Provide one 110 volt duplex receptacle at each television receiver location, located adjacent to television cable outlet.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Room Lighting:  Provide a lighting level </w:t>
      </w:r>
      <w:proofErr w:type="gramStart"/>
      <w:r w:rsidRPr="008D50CE">
        <w:rPr>
          <w:rFonts w:ascii="Arial" w:hAnsi="Arial" w:cs="Arial"/>
          <w:b/>
          <w:i/>
        </w:rPr>
        <w:t xml:space="preserve">of 50 </w:t>
      </w:r>
      <w:proofErr w:type="spellStart"/>
      <w:r w:rsidRPr="008D50CE">
        <w:rPr>
          <w:rFonts w:ascii="Arial" w:hAnsi="Arial" w:cs="Arial"/>
          <w:b/>
          <w:i/>
        </w:rPr>
        <w:t>ft.candles</w:t>
      </w:r>
      <w:proofErr w:type="spellEnd"/>
      <w:r w:rsidRPr="008D50CE">
        <w:rPr>
          <w:rFonts w:ascii="Arial" w:hAnsi="Arial" w:cs="Arial"/>
          <w:b/>
          <w:i/>
        </w:rPr>
        <w:t xml:space="preserve"> at worktop level in telecommunications wiring closets</w:t>
      </w:r>
      <w:proofErr w:type="gramEnd"/>
      <w:r w:rsidRPr="008D50CE">
        <w:rPr>
          <w:rFonts w:ascii="Arial" w:hAnsi="Arial" w:cs="Arial"/>
          <w:b/>
          <w:i/>
        </w:rPr>
        <w: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Computer Cabling Conduit Size:</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CONDUIT SIZING</w:t>
      </w:r>
    </w:p>
    <w:p w:rsidR="008D50CE" w:rsidRPr="008D50CE" w:rsidRDefault="008D50CE" w:rsidP="008D50CE">
      <w:pPr>
        <w:rPr>
          <w:rFonts w:ascii="Arial" w:hAnsi="Arial" w:cs="Arial"/>
          <w:b/>
          <w:i/>
        </w:rPr>
      </w:pPr>
      <w:r w:rsidRPr="008D50CE">
        <w:rPr>
          <w:rFonts w:ascii="Arial" w:hAnsi="Arial" w:cs="Arial"/>
          <w:b/>
          <w:i/>
        </w:rPr>
        <w:t>No. of Wires or Cables</w:t>
      </w:r>
      <w:r w:rsidRPr="008D50CE">
        <w:rPr>
          <w:rFonts w:ascii="Arial" w:hAnsi="Arial" w:cs="Arial"/>
          <w:b/>
          <w:i/>
        </w:rPr>
        <w:tab/>
      </w:r>
    </w:p>
    <w:p w:rsidR="008D50CE" w:rsidRPr="008D50CE" w:rsidRDefault="008D50CE" w:rsidP="008D50CE">
      <w:pPr>
        <w:rPr>
          <w:rFonts w:ascii="Arial" w:hAnsi="Arial" w:cs="Arial"/>
          <w:b/>
          <w:i/>
        </w:rPr>
      </w:pPr>
      <w:r w:rsidRPr="008D50CE">
        <w:rPr>
          <w:rFonts w:ascii="Arial" w:hAnsi="Arial" w:cs="Arial"/>
          <w:b/>
          <w:i/>
        </w:rPr>
        <w:t>1</w:t>
      </w:r>
      <w:r w:rsidRPr="008D50CE">
        <w:rPr>
          <w:rFonts w:ascii="Arial" w:hAnsi="Arial" w:cs="Arial"/>
          <w:b/>
          <w:i/>
        </w:rPr>
        <w:tab/>
      </w:r>
      <w:r w:rsidRPr="008D50CE">
        <w:rPr>
          <w:rFonts w:ascii="Arial" w:hAnsi="Arial" w:cs="Arial"/>
          <w:b/>
          <w:i/>
        </w:rPr>
        <w:tab/>
        <w:t>1/2</w:t>
      </w:r>
    </w:p>
    <w:p w:rsidR="008D50CE" w:rsidRPr="008D50CE" w:rsidRDefault="008D50CE" w:rsidP="008D50CE">
      <w:pPr>
        <w:rPr>
          <w:rFonts w:ascii="Arial" w:hAnsi="Arial" w:cs="Arial"/>
          <w:b/>
          <w:i/>
        </w:rPr>
      </w:pPr>
      <w:r w:rsidRPr="008D50CE">
        <w:rPr>
          <w:rFonts w:ascii="Arial" w:hAnsi="Arial" w:cs="Arial"/>
          <w:b/>
          <w:i/>
        </w:rPr>
        <w:t>5</w:t>
      </w:r>
      <w:r w:rsidRPr="008D50CE">
        <w:rPr>
          <w:rFonts w:ascii="Arial" w:hAnsi="Arial" w:cs="Arial"/>
          <w:b/>
          <w:i/>
        </w:rPr>
        <w:tab/>
      </w:r>
      <w:r w:rsidRPr="008D50CE">
        <w:rPr>
          <w:rFonts w:ascii="Arial" w:hAnsi="Arial" w:cs="Arial"/>
          <w:b/>
          <w:i/>
        </w:rPr>
        <w:tab/>
        <w:t>3/4</w:t>
      </w:r>
    </w:p>
    <w:p w:rsidR="008D50CE" w:rsidRPr="008D50CE" w:rsidRDefault="008D50CE" w:rsidP="008D50CE">
      <w:pPr>
        <w:rPr>
          <w:rFonts w:ascii="Arial" w:hAnsi="Arial" w:cs="Arial"/>
          <w:b/>
          <w:i/>
        </w:rPr>
      </w:pPr>
      <w:r w:rsidRPr="008D50CE">
        <w:rPr>
          <w:rFonts w:ascii="Arial" w:hAnsi="Arial" w:cs="Arial"/>
          <w:b/>
          <w:i/>
        </w:rPr>
        <w:t>8</w:t>
      </w:r>
      <w:r w:rsidRPr="008D50CE">
        <w:rPr>
          <w:rFonts w:ascii="Arial" w:hAnsi="Arial" w:cs="Arial"/>
          <w:b/>
          <w:i/>
        </w:rPr>
        <w:tab/>
      </w:r>
      <w:r w:rsidRPr="008D50CE">
        <w:rPr>
          <w:rFonts w:ascii="Arial" w:hAnsi="Arial" w:cs="Arial"/>
          <w:b/>
          <w:i/>
        </w:rPr>
        <w:tab/>
        <w:t>1”</w:t>
      </w:r>
    </w:p>
    <w:p w:rsidR="008D50CE" w:rsidRPr="008D50CE" w:rsidRDefault="008D50CE" w:rsidP="008D50CE">
      <w:pPr>
        <w:rPr>
          <w:rFonts w:ascii="Arial" w:hAnsi="Arial" w:cs="Arial"/>
          <w:b/>
          <w:i/>
        </w:rPr>
      </w:pPr>
      <w:r w:rsidRPr="008D50CE">
        <w:rPr>
          <w:rFonts w:ascii="Arial" w:hAnsi="Arial" w:cs="Arial"/>
          <w:b/>
          <w:i/>
        </w:rPr>
        <w:t>14</w:t>
      </w:r>
      <w:r w:rsidRPr="008D50CE">
        <w:rPr>
          <w:rFonts w:ascii="Arial" w:hAnsi="Arial" w:cs="Arial"/>
          <w:b/>
          <w:i/>
        </w:rPr>
        <w:tab/>
      </w:r>
      <w:r w:rsidRPr="008D50CE">
        <w:rPr>
          <w:rFonts w:ascii="Arial" w:hAnsi="Arial" w:cs="Arial"/>
          <w:b/>
          <w:i/>
        </w:rPr>
        <w:tab/>
        <w:t>1 1/4</w:t>
      </w:r>
    </w:p>
    <w:p w:rsidR="008D50CE" w:rsidRPr="008D50CE" w:rsidRDefault="008D50CE" w:rsidP="008D50CE">
      <w:pPr>
        <w:rPr>
          <w:rFonts w:ascii="Arial" w:hAnsi="Arial" w:cs="Arial"/>
          <w:b/>
          <w:i/>
        </w:rPr>
      </w:pPr>
      <w:r w:rsidRPr="008D50CE">
        <w:rPr>
          <w:rFonts w:ascii="Arial" w:hAnsi="Arial" w:cs="Arial"/>
          <w:b/>
          <w:i/>
        </w:rPr>
        <w:t>18</w:t>
      </w:r>
      <w:r w:rsidRPr="008D50CE">
        <w:rPr>
          <w:rFonts w:ascii="Arial" w:hAnsi="Arial" w:cs="Arial"/>
          <w:b/>
          <w:i/>
        </w:rPr>
        <w:tab/>
      </w:r>
      <w:r w:rsidRPr="008D50CE">
        <w:rPr>
          <w:rFonts w:ascii="Arial" w:hAnsi="Arial" w:cs="Arial"/>
          <w:b/>
          <w:i/>
        </w:rPr>
        <w:tab/>
        <w:t>1 1/2</w:t>
      </w:r>
    </w:p>
    <w:p w:rsidR="008D50CE" w:rsidRPr="008D50CE" w:rsidRDefault="008D50CE" w:rsidP="008D50CE">
      <w:pPr>
        <w:rPr>
          <w:rFonts w:ascii="Arial" w:hAnsi="Arial" w:cs="Arial"/>
          <w:b/>
          <w:i/>
        </w:rPr>
      </w:pPr>
      <w:r w:rsidRPr="008D50CE">
        <w:rPr>
          <w:rFonts w:ascii="Arial" w:hAnsi="Arial" w:cs="Arial"/>
          <w:b/>
          <w:i/>
        </w:rPr>
        <w:t>26</w:t>
      </w:r>
      <w:r w:rsidRPr="008D50CE">
        <w:rPr>
          <w:rFonts w:ascii="Arial" w:hAnsi="Arial" w:cs="Arial"/>
          <w:b/>
          <w:i/>
        </w:rPr>
        <w:tab/>
      </w:r>
      <w:r w:rsidRPr="008D50CE">
        <w:rPr>
          <w:rFonts w:ascii="Arial" w:hAnsi="Arial" w:cs="Arial"/>
          <w:b/>
          <w:i/>
        </w:rPr>
        <w:tab/>
        <w:t>2”</w:t>
      </w:r>
    </w:p>
    <w:p w:rsidR="008D50CE" w:rsidRPr="008D50CE" w:rsidRDefault="008D50CE" w:rsidP="008D50CE">
      <w:pPr>
        <w:rPr>
          <w:rFonts w:ascii="Arial" w:hAnsi="Arial" w:cs="Arial"/>
          <w:b/>
          <w:i/>
        </w:rPr>
      </w:pPr>
      <w:r w:rsidRPr="008D50CE">
        <w:rPr>
          <w:rFonts w:ascii="Arial" w:hAnsi="Arial" w:cs="Arial"/>
          <w:b/>
          <w:i/>
        </w:rPr>
        <w:t>40</w:t>
      </w:r>
      <w:r w:rsidRPr="008D50CE">
        <w:rPr>
          <w:rFonts w:ascii="Arial" w:hAnsi="Arial" w:cs="Arial"/>
          <w:b/>
          <w:i/>
        </w:rPr>
        <w:tab/>
      </w:r>
      <w:r w:rsidRPr="008D50CE">
        <w:rPr>
          <w:rFonts w:ascii="Arial" w:hAnsi="Arial" w:cs="Arial"/>
          <w:b/>
          <w:i/>
        </w:rPr>
        <w:tab/>
        <w:t>2 1/2</w:t>
      </w:r>
    </w:p>
    <w:p w:rsidR="008D50CE" w:rsidRPr="008D50CE" w:rsidRDefault="008D50CE" w:rsidP="008D50CE">
      <w:pPr>
        <w:rPr>
          <w:rFonts w:ascii="Arial" w:hAnsi="Arial" w:cs="Arial"/>
          <w:b/>
          <w:i/>
        </w:rPr>
      </w:pPr>
      <w:r w:rsidRPr="008D50CE">
        <w:rPr>
          <w:rFonts w:ascii="Arial" w:hAnsi="Arial" w:cs="Arial"/>
          <w:b/>
          <w:i/>
        </w:rPr>
        <w:t>60</w:t>
      </w:r>
      <w:r w:rsidRPr="008D50CE">
        <w:rPr>
          <w:rFonts w:ascii="Arial" w:hAnsi="Arial" w:cs="Arial"/>
          <w:b/>
          <w:i/>
        </w:rPr>
        <w:tab/>
      </w:r>
      <w:r w:rsidRPr="008D50CE">
        <w:rPr>
          <w:rFonts w:ascii="Arial" w:hAnsi="Arial" w:cs="Arial"/>
          <w:b/>
          <w:i/>
        </w:rPr>
        <w:tab/>
        <w:t>3”</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7.</w:t>
      </w:r>
      <w:r w:rsidRPr="008D50CE">
        <w:rPr>
          <w:rFonts w:ascii="Arial" w:hAnsi="Arial" w:cs="Arial"/>
          <w:b/>
          <w:i/>
        </w:rPr>
        <w:tab/>
        <w:t>ELEVATORS: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Elevator outlets should be installed in metal boxes and grounded in accordance with code requirements.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Emergency lights should be installed in all elevators.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Fireman switches on elevators should be keyed alike and in accordance with UNL and Lincoln Fire Department standards.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Refer to DG 142000 for additional provisions related to elevator installations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ELECTRICAL WORK FOR ENERGY MANAGMENT AND CONTROL SYSTEMS: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lastRenderedPageBreak/>
        <w:t>Coordinate construction documents with Energy Management and Control Systems documents prepared by UNL BSM.  Show location of electrical work for control devices on electrical drawings.  Refer to Article 2 of Design Guideline DG 230913.</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Low voltage control wiring in mechanical rooms or other occupied spaces should be run in EMT, except than final connection from junction box to actuators should be run in 3/8” flexible aluminum conduit.  The length of the flexible conduit should not exceed 24” or the length of the actuator’s power cord.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Project specifications should require electrical work installer to provide temporary lighting for UNL BSM personnel at ATC panels to facilitate the installation of energy management and control systems wiring and devices.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ELECTRICAL WORK FOR BUILDING CARD ACCESS SYSTEM:</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Coordinate construction documents with Card Access System documents prepared by the UNL BSM.  Show location of electrical work for access devices on electrical drawings.  Refer to Article 2 of Design Guideline DG 087400.</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Low voltage wiring in mechanical spaces or other occupied spaces should be run in EMT, unless concealed or routed in cable tray.</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Provide conduit (EMT or flex) and appropriate mortar boxes in door frames as necessary to protect wiring and provide future path.</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ADDITIONAL PROJECT-SPECIFIC SPECIFICATION AREAS: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Submittals:  Coordinate specification requirements with material in UNL standard bidding requirements, general conditions, supplemental conditions and Division 1 sections for the following:</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Manufacturer's data.</w:t>
      </w:r>
      <w:proofErr w:type="gramEnd"/>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Shop drawings.</w:t>
      </w:r>
      <w:proofErr w:type="gramEnd"/>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Maintenance and operating manuals.</w:t>
      </w:r>
      <w:proofErr w:type="gramEnd"/>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Record drawings.</w:t>
      </w:r>
      <w:proofErr w:type="gramEnd"/>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Testing:  Define requirements for testing of electrical systems.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Service Interruptions:  Provide instructions for arranging for service interruptions.</w:t>
      </w:r>
    </w:p>
    <w:p w:rsidR="008D50CE" w:rsidRPr="008D50CE" w:rsidRDefault="008D50CE" w:rsidP="008D50CE">
      <w:pPr>
        <w:rPr>
          <w:rFonts w:ascii="Arial" w:hAnsi="Arial" w:cs="Arial"/>
          <w:b/>
          <w:i/>
        </w:rPr>
      </w:pPr>
      <w:r w:rsidRPr="008D50CE">
        <w:rPr>
          <w:rFonts w:ascii="Arial" w:hAnsi="Arial" w:cs="Arial"/>
          <w:b/>
          <w:i/>
        </w:rPr>
        <w:t>Existing Exterior Area Lighting:  Provide instructions in contract documents for keeping exterior area lighting in the vicinity of the project in service during the construction of the project. Where it is necessary to interrupt service to existing area lights, provide temporary service connections to such lights or provide temporary lighting arrangements with equivalent illumination and area coverage as provided by interrupted permanent fixtures.  Control temporary area lighting with photo cells or time clocks.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Temporary Facilities:  Insure that requirements for temporary electrical service and temporary lighting are properly defined and coordinated.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Access:  Define responsibilities for placing sleeves, cutting and patching, and placing roof penetrations.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Removal of Abandoned Conduit:  On remodel projects, require that existing electrical conduit which is not concealed in wall or floor slab construction and which is not being reused be removed.  Wires should be removed and abandoned conduit should be cut off flush where it enters floor or wall construction.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Clean Up:  Define responsibilities of electrical systems installer for clean up during and at conclusion of construction period.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 Where only one manufacturer is listed, the words "or approved equal prior to the receipt of bids" shall apply.</w:t>
      </w:r>
      <w:proofErr w:type="gramEnd"/>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Fire Alarm Systems: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(All new buildings shall be provided with fully addressable fire alarm systems. </w:t>
      </w:r>
    </w:p>
    <w:p w:rsidR="008D50CE" w:rsidRPr="008D50CE" w:rsidRDefault="008D50CE" w:rsidP="008D50CE">
      <w:pPr>
        <w:rPr>
          <w:rFonts w:ascii="Arial" w:hAnsi="Arial" w:cs="Arial"/>
          <w:b/>
          <w:i/>
        </w:rPr>
      </w:pPr>
    </w:p>
    <w:p w:rsidR="009753DA" w:rsidRPr="008D50CE" w:rsidRDefault="008D50CE" w:rsidP="008D50CE">
      <w:r w:rsidRPr="008D50CE">
        <w:rPr>
          <w:rFonts w:ascii="Arial" w:hAnsi="Arial" w:cs="Arial"/>
          <w:b/>
          <w:i/>
        </w:rPr>
        <w:t>Additions to existing buildings shall have existing fire alarm systems extended and expanded if necessary to include the new construction.</w:t>
      </w:r>
    </w:p>
    <w:sectPr w:rsidR="009753DA" w:rsidRPr="008D50CE" w:rsidSect="00F83807">
      <w:headerReference w:type="even" r:id="rId9"/>
      <w:headerReference w:type="default" r:id="rId10"/>
      <w:footerReference w:type="even" r:id="rId11"/>
      <w:footerReference w:type="default" r:id="rId12"/>
      <w:headerReference w:type="first" r:id="rId13"/>
      <w:footerReference w:type="first" r:id="rId14"/>
      <w:pgSz w:w="12240" w:h="15840"/>
      <w:pgMar w:top="117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8C9" w:rsidRDefault="008A78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353411">
    <w:pPr>
      <w:pStyle w:val="Footer"/>
      <w:rPr>
        <w:rFonts w:ascii="Arial" w:hAnsi="Arial" w:cs="Arial"/>
      </w:rPr>
    </w:pPr>
    <w:r>
      <w:rPr>
        <w:rFonts w:ascii="Arial" w:hAnsi="Arial" w:cs="Arial"/>
      </w:rPr>
      <w:t xml:space="preserve">JULY </w:t>
    </w:r>
    <w:r>
      <w:rPr>
        <w:rFonts w:ascii="Arial" w:hAnsi="Arial" w:cs="Arial"/>
      </w:rPr>
      <w:t>2014</w:t>
    </w:r>
    <w:bookmarkStart w:id="0" w:name="_GoBack"/>
    <w:bookmarkEnd w:id="0"/>
    <w:r w:rsidR="008A78C9">
      <w:rPr>
        <w:rFonts w:ascii="Arial" w:hAnsi="Arial" w:cs="Arial"/>
      </w:rPr>
      <w:t xml:space="preserve"> </w:t>
    </w:r>
    <w:r w:rsidR="008A78C9">
      <w:rPr>
        <w:rFonts w:ascii="Arial" w:hAnsi="Arial" w:cs="Arial"/>
      </w:rPr>
      <w:tab/>
    </w:r>
    <w:r w:rsidR="008A78C9">
      <w:rPr>
        <w:rFonts w:ascii="Arial" w:hAnsi="Arial" w:cs="Arial"/>
      </w:rPr>
      <w:tab/>
      <w:t>V1.0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353411">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353411">
      <w:rPr>
        <w:rFonts w:ascii="Arial" w:hAnsi="Arial" w:cs="Arial"/>
        <w:noProof/>
        <w:snapToGrid w:val="0"/>
      </w:rPr>
      <w:t>8</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8C9" w:rsidRDefault="008A78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8C9" w:rsidRDefault="008A78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807" w:rsidRPr="00F83807" w:rsidRDefault="00F83807" w:rsidP="00F83807">
    <w:pPr>
      <w:pBdr>
        <w:bottom w:val="single" w:sz="4" w:space="1" w:color="auto"/>
      </w:pBdr>
      <w:tabs>
        <w:tab w:val="center" w:pos="4320"/>
        <w:tab w:val="right" w:pos="8640"/>
      </w:tabs>
      <w:rPr>
        <w:sz w:val="24"/>
        <w:szCs w:val="24"/>
      </w:rPr>
    </w:pPr>
    <w:r w:rsidRPr="00F83807">
      <w:rPr>
        <w:rFonts w:ascii="Arial" w:hAnsi="Arial" w:cs="Arial"/>
        <w:b/>
        <w:i/>
        <w:sz w:val="24"/>
        <w:szCs w:val="24"/>
      </w:rPr>
      <w:t>ELECTRICAL SYSTEMS, BUILDING</w:t>
    </w:r>
  </w:p>
  <w:p w:rsidR="00C64689" w:rsidRDefault="00C646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8C9" w:rsidRDefault="008A78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51109"/>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53411"/>
    <w:rsid w:val="0036211E"/>
    <w:rsid w:val="00366698"/>
    <w:rsid w:val="00373E71"/>
    <w:rsid w:val="003B5FC5"/>
    <w:rsid w:val="004159E3"/>
    <w:rsid w:val="00465E91"/>
    <w:rsid w:val="0047091C"/>
    <w:rsid w:val="004A0DC9"/>
    <w:rsid w:val="004A526D"/>
    <w:rsid w:val="004A55F5"/>
    <w:rsid w:val="004C5D71"/>
    <w:rsid w:val="004C7A62"/>
    <w:rsid w:val="004C7F65"/>
    <w:rsid w:val="004F4AD4"/>
    <w:rsid w:val="0052089C"/>
    <w:rsid w:val="00523071"/>
    <w:rsid w:val="00564178"/>
    <w:rsid w:val="00591B57"/>
    <w:rsid w:val="005933FC"/>
    <w:rsid w:val="005C55CD"/>
    <w:rsid w:val="006942CA"/>
    <w:rsid w:val="006A4F9B"/>
    <w:rsid w:val="006A71E4"/>
    <w:rsid w:val="006D1D15"/>
    <w:rsid w:val="006E1964"/>
    <w:rsid w:val="007165D4"/>
    <w:rsid w:val="007236C3"/>
    <w:rsid w:val="00730E2A"/>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A78C9"/>
    <w:rsid w:val="008B1ECE"/>
    <w:rsid w:val="008D50CE"/>
    <w:rsid w:val="008E5340"/>
    <w:rsid w:val="009030B1"/>
    <w:rsid w:val="009136B9"/>
    <w:rsid w:val="0094566F"/>
    <w:rsid w:val="009753DA"/>
    <w:rsid w:val="009B2298"/>
    <w:rsid w:val="009D104D"/>
    <w:rsid w:val="009E356A"/>
    <w:rsid w:val="009E4083"/>
    <w:rsid w:val="009F2C84"/>
    <w:rsid w:val="00A411B6"/>
    <w:rsid w:val="00AA2436"/>
    <w:rsid w:val="00AB7EAF"/>
    <w:rsid w:val="00AC45B4"/>
    <w:rsid w:val="00AC65AA"/>
    <w:rsid w:val="00AF3E0A"/>
    <w:rsid w:val="00B1781B"/>
    <w:rsid w:val="00BC77D4"/>
    <w:rsid w:val="00BD00E5"/>
    <w:rsid w:val="00BE1390"/>
    <w:rsid w:val="00BE4D11"/>
    <w:rsid w:val="00BF1543"/>
    <w:rsid w:val="00BF28DE"/>
    <w:rsid w:val="00C00D9E"/>
    <w:rsid w:val="00C038B1"/>
    <w:rsid w:val="00C07B00"/>
    <w:rsid w:val="00C36A21"/>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274A"/>
    <w:rsid w:val="00F53973"/>
    <w:rsid w:val="00F53F08"/>
    <w:rsid w:val="00F659FD"/>
    <w:rsid w:val="00F674C9"/>
    <w:rsid w:val="00F80816"/>
    <w:rsid w:val="00F83807"/>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47FE8-3EAF-4C10-BB69-53B2C80F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3590</Words>
  <Characters>20803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24345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HVAC Systems</dc:title>
  <dc:creator>UNL</dc:creator>
  <cp:lastModifiedBy>Setup</cp:lastModifiedBy>
  <cp:revision>14</cp:revision>
  <cp:lastPrinted>2011-01-07T15:00:00Z</cp:lastPrinted>
  <dcterms:created xsi:type="dcterms:W3CDTF">2012-11-07T21:32:00Z</dcterms:created>
  <dcterms:modified xsi:type="dcterms:W3CDTF">2014-05-27T19:03:00Z</dcterms:modified>
</cp:coreProperties>
</file>